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46" w:rsidRDefault="00667346" w:rsidP="00181C26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cs-CZ"/>
        </w:rPr>
      </w:pPr>
      <w:r w:rsidRPr="00667346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cs-CZ"/>
        </w:rPr>
        <w:t>OCHRANA OSOBNÍCH ÚDAJŮ</w:t>
      </w:r>
    </w:p>
    <w:p w:rsidR="002C14BD" w:rsidRDefault="002C14BD" w:rsidP="00181C2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667346" w:rsidRPr="00667346" w:rsidRDefault="00B27A63" w:rsidP="00181C2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Z</w:t>
      </w:r>
      <w:bookmarkStart w:id="0" w:name="_GoBack"/>
      <w:bookmarkEnd w:id="0"/>
      <w:r w:rsidR="00667346" w:rsidRPr="00181C26">
        <w:rPr>
          <w:rFonts w:ascii="Times New Roman" w:eastAsia="Times New Roman" w:hAnsi="Times New Roman" w:cs="Times New Roman"/>
          <w:b/>
          <w:color w:val="000000"/>
          <w:lang w:eastAsia="cs-CZ"/>
        </w:rPr>
        <w:t>pracování osobních údajů</w:t>
      </w:r>
    </w:p>
    <w:p w:rsidR="00667346" w:rsidRPr="00667346" w:rsidRDefault="0054513A" w:rsidP="00181C2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Obchodní společnost </w:t>
      </w:r>
      <w:r w:rsidR="00B27A6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MARHELA správa nemovitosti</w:t>
      </w:r>
      <w:r w:rsidR="00B27A63" w:rsidRPr="0070001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s.r.o.</w:t>
      </w:r>
      <w:r w:rsidR="00B27A63" w:rsidRPr="00700012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, IČ </w:t>
      </w:r>
      <w:r w:rsidR="00B27A63" w:rsidRPr="002F2980">
        <w:rPr>
          <w:rFonts w:ascii="Times New Roman" w:hAnsi="Times New Roman" w:cs="Times New Roman"/>
          <w:b/>
          <w:color w:val="000000"/>
          <w:shd w:val="clear" w:color="auto" w:fill="FFFFFF"/>
        </w:rPr>
        <w:t>076 06 966</w:t>
      </w:r>
      <w:r w:rsidRPr="00700012">
        <w:rPr>
          <w:rFonts w:ascii="Times New Roman" w:eastAsia="Times New Roman" w:hAnsi="Times New Roman" w:cs="Times New Roman"/>
          <w:b/>
          <w:color w:val="000000"/>
          <w:lang w:eastAsia="cs-CZ"/>
        </w:rPr>
        <w:t>,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se sídlem </w:t>
      </w:r>
      <w:r w:rsidR="00700012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Košinova </w:t>
      </w:r>
      <w:r w:rsidR="00B27A63">
        <w:rPr>
          <w:rFonts w:ascii="Times New Roman" w:eastAsia="Times New Roman" w:hAnsi="Times New Roman" w:cs="Times New Roman"/>
          <w:color w:val="000000"/>
          <w:lang w:eastAsia="cs-CZ"/>
        </w:rPr>
        <w:t>3113</w:t>
      </w:r>
      <w:r w:rsidR="00700012" w:rsidRPr="00700012">
        <w:rPr>
          <w:rFonts w:ascii="Times New Roman" w:eastAsia="Times New Roman" w:hAnsi="Times New Roman" w:cs="Times New Roman"/>
          <w:color w:val="000000"/>
          <w:lang w:eastAsia="cs-CZ"/>
        </w:rPr>
        <w:t>/</w:t>
      </w:r>
      <w:r w:rsidR="00B27A63">
        <w:rPr>
          <w:rFonts w:ascii="Times New Roman" w:eastAsia="Times New Roman" w:hAnsi="Times New Roman" w:cs="Times New Roman"/>
          <w:color w:val="000000"/>
          <w:lang w:eastAsia="cs-CZ"/>
        </w:rPr>
        <w:t>93</w:t>
      </w:r>
      <w:r w:rsidR="00700012" w:rsidRPr="00700012">
        <w:rPr>
          <w:rFonts w:ascii="Times New Roman" w:eastAsia="Times New Roman" w:hAnsi="Times New Roman" w:cs="Times New Roman"/>
          <w:color w:val="000000"/>
          <w:lang w:eastAsia="cs-CZ"/>
        </w:rPr>
        <w:t>, Královo Pole, 612 00 Brno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, zapsaná v obchodním rejstříku vedeném u Krajského soudu v </w:t>
      </w:r>
      <w:r w:rsidR="00B27A63">
        <w:rPr>
          <w:rFonts w:ascii="Times New Roman" w:eastAsia="Times New Roman" w:hAnsi="Times New Roman" w:cs="Times New Roman"/>
          <w:color w:val="000000"/>
          <w:lang w:eastAsia="cs-CZ"/>
        </w:rPr>
        <w:t>B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rně, oddíl C, vložka </w:t>
      </w:r>
      <w:r w:rsidR="00B27A63" w:rsidRPr="00B27A63">
        <w:rPr>
          <w:rFonts w:ascii="Times New Roman" w:hAnsi="Times New Roman" w:cs="Times New Roman"/>
          <w:color w:val="000000"/>
          <w:shd w:val="clear" w:color="auto" w:fill="FFFFFF"/>
        </w:rPr>
        <w:t>109080</w:t>
      </w:r>
      <w:r w:rsidR="00700012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(dále jen jako „Společnost“),</w:t>
      </w:r>
      <w:r w:rsidR="0056505E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prohlašuje, že s veškerými osobními údaji, které při své činnosti získá (dále </w:t>
      </w:r>
      <w:r w:rsidR="00AB183F" w:rsidRPr="00700012">
        <w:rPr>
          <w:rFonts w:ascii="Times New Roman" w:eastAsia="Times New Roman" w:hAnsi="Times New Roman" w:cs="Times New Roman"/>
          <w:color w:val="000000"/>
          <w:lang w:eastAsia="cs-CZ"/>
        </w:rPr>
        <w:t>jen jako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„</w:t>
      </w:r>
      <w:r w:rsidR="00AB183F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osobní 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>údaje“) je nakládáno v souladu s platnými</w:t>
      </w:r>
      <w:r w:rsidR="00667346" w:rsidRPr="0066734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67346" w:rsidRPr="00181C26">
        <w:rPr>
          <w:rFonts w:ascii="Times New Roman" w:eastAsia="Times New Roman" w:hAnsi="Times New Roman" w:cs="Times New Roman"/>
          <w:color w:val="000000"/>
          <w:lang w:eastAsia="cs-CZ"/>
        </w:rPr>
        <w:t>a účinnými právními předpisy</w:t>
      </w:r>
      <w:r w:rsidR="00667346" w:rsidRPr="00667346">
        <w:rPr>
          <w:rFonts w:ascii="Times New Roman" w:eastAsia="Times New Roman" w:hAnsi="Times New Roman" w:cs="Times New Roman"/>
          <w:color w:val="000000"/>
          <w:lang w:eastAsia="cs-CZ"/>
        </w:rPr>
        <w:t xml:space="preserve"> v</w:t>
      </w:r>
      <w:r w:rsidR="00131F18">
        <w:rPr>
          <w:rFonts w:ascii="Times New Roman" w:eastAsia="Times New Roman" w:hAnsi="Times New Roman" w:cs="Times New Roman"/>
          <w:color w:val="000000"/>
          <w:lang w:eastAsia="cs-CZ"/>
        </w:rPr>
        <w:t xml:space="preserve"> oblasti ochrany osobních údajů, zejména </w:t>
      </w:r>
      <w:r w:rsidR="00131F18" w:rsidRPr="00131F18">
        <w:rPr>
          <w:rFonts w:ascii="Times New Roman" w:eastAsia="Times New Roman" w:hAnsi="Times New Roman" w:cs="Times New Roman"/>
          <w:color w:val="000000"/>
          <w:lang w:eastAsia="cs-CZ"/>
        </w:rPr>
        <w:t>zákonem č. 101/2000 Sb., o ochraně osobních údajů, a Nařízením Evropského parlamentu a Rady (EU) 2016/679 ze dne 27. dubna 2016 o ochraně fyzických osob v</w:t>
      </w:r>
      <w:r w:rsidR="00131F18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="00131F18" w:rsidRPr="00131F18">
        <w:rPr>
          <w:rFonts w:ascii="Times New Roman" w:eastAsia="Times New Roman" w:hAnsi="Times New Roman" w:cs="Times New Roman"/>
          <w:color w:val="000000"/>
          <w:lang w:eastAsia="cs-CZ"/>
        </w:rPr>
        <w:t>souvislosti se zpracováním osobních údajů a o volném pohybu těchto údajů a o zrušení směrnice 95/46/ES</w:t>
      </w:r>
      <w:r w:rsidR="00131F18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A154C" w:rsidRPr="00700012" w:rsidRDefault="00667346" w:rsidP="00181C2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81C26">
        <w:rPr>
          <w:rFonts w:ascii="Times New Roman" w:eastAsia="Times New Roman" w:hAnsi="Times New Roman" w:cs="Times New Roman"/>
          <w:color w:val="000000"/>
          <w:lang w:eastAsia="cs-CZ"/>
        </w:rPr>
        <w:t>Spo</w:t>
      </w:r>
      <w:r w:rsidR="00AB183F">
        <w:rPr>
          <w:rFonts w:ascii="Times New Roman" w:eastAsia="Times New Roman" w:hAnsi="Times New Roman" w:cs="Times New Roman"/>
          <w:color w:val="000000"/>
          <w:lang w:eastAsia="cs-CZ"/>
        </w:rPr>
        <w:t xml:space="preserve">lečnost dále informuje subjekty, </w:t>
      </w:r>
      <w:r w:rsidR="00AB183F" w:rsidRPr="00D355FB">
        <w:rPr>
          <w:rFonts w:ascii="Times New Roman" w:eastAsia="Times New Roman" w:hAnsi="Times New Roman" w:cs="Times New Roman"/>
          <w:color w:val="000000"/>
          <w:lang w:eastAsia="cs-CZ"/>
        </w:rPr>
        <w:t xml:space="preserve">od nichž při své činnosti získává osobní údaje, </w:t>
      </w:r>
      <w:r w:rsidRPr="00D355FB">
        <w:rPr>
          <w:rFonts w:ascii="Times New Roman" w:eastAsia="Times New Roman" w:hAnsi="Times New Roman" w:cs="Times New Roman"/>
          <w:color w:val="000000"/>
          <w:lang w:eastAsia="cs-CZ"/>
        </w:rPr>
        <w:t xml:space="preserve">tj. </w:t>
      </w:r>
      <w:r w:rsidR="00AB183F" w:rsidRPr="00D355FB">
        <w:rPr>
          <w:rFonts w:ascii="Times New Roman" w:eastAsia="Times New Roman" w:hAnsi="Times New Roman" w:cs="Times New Roman"/>
          <w:color w:val="000000"/>
          <w:lang w:eastAsia="cs-CZ"/>
        </w:rPr>
        <w:t xml:space="preserve">své </w:t>
      </w:r>
      <w:r w:rsidR="00064B31" w:rsidRPr="00D355FB">
        <w:rPr>
          <w:rFonts w:ascii="Times New Roman" w:eastAsia="Times New Roman" w:hAnsi="Times New Roman" w:cs="Times New Roman"/>
          <w:color w:val="000000"/>
          <w:lang w:eastAsia="cs-CZ"/>
        </w:rPr>
        <w:t>nájemníky</w:t>
      </w:r>
      <w:r w:rsidR="00F472EE" w:rsidRPr="00D355FB">
        <w:rPr>
          <w:rFonts w:ascii="Times New Roman" w:eastAsia="Times New Roman" w:hAnsi="Times New Roman" w:cs="Times New Roman"/>
          <w:color w:val="000000"/>
          <w:lang w:eastAsia="cs-CZ"/>
        </w:rPr>
        <w:t xml:space="preserve"> – fyzické osoby</w:t>
      </w:r>
      <w:r w:rsidR="008077B2" w:rsidRPr="00D355FB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A41058" w:rsidRPr="00D355FB">
        <w:rPr>
          <w:rFonts w:ascii="Times New Roman" w:eastAsia="Times New Roman" w:hAnsi="Times New Roman" w:cs="Times New Roman"/>
          <w:color w:val="000000"/>
          <w:lang w:eastAsia="cs-CZ"/>
        </w:rPr>
        <w:t xml:space="preserve">dodavatele – fyzické osoby, </w:t>
      </w:r>
      <w:r w:rsidR="00AB183F" w:rsidRPr="00D355FB">
        <w:rPr>
          <w:rFonts w:ascii="Times New Roman" w:eastAsia="Times New Roman" w:hAnsi="Times New Roman" w:cs="Times New Roman"/>
          <w:color w:val="000000"/>
          <w:lang w:eastAsia="cs-CZ"/>
        </w:rPr>
        <w:t>případně</w:t>
      </w:r>
      <w:r w:rsidR="00F472EE" w:rsidRPr="00D355FB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D355FB">
        <w:rPr>
          <w:rFonts w:ascii="Times New Roman" w:eastAsia="Times New Roman" w:hAnsi="Times New Roman" w:cs="Times New Roman"/>
          <w:color w:val="000000"/>
          <w:lang w:eastAsia="cs-CZ"/>
        </w:rPr>
        <w:t>další subjekty</w:t>
      </w:r>
      <w:r w:rsidR="00131F18" w:rsidRPr="00D355F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AB183F" w:rsidRPr="00D355FB">
        <w:rPr>
          <w:rFonts w:ascii="Times New Roman" w:eastAsia="Times New Roman" w:hAnsi="Times New Roman" w:cs="Times New Roman"/>
          <w:color w:val="000000"/>
          <w:lang w:eastAsia="cs-CZ"/>
        </w:rPr>
        <w:t>(dále jen jako „subjekt údajů“)</w:t>
      </w:r>
      <w:r w:rsidR="006F381A" w:rsidRPr="00D355FB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Pr="00D355FB">
        <w:rPr>
          <w:rFonts w:ascii="Times New Roman" w:eastAsia="Times New Roman" w:hAnsi="Times New Roman" w:cs="Times New Roman"/>
          <w:color w:val="000000"/>
          <w:lang w:eastAsia="cs-CZ"/>
        </w:rPr>
        <w:t>jaké osobní údaje o</w:t>
      </w:r>
      <w:r w:rsidR="00F472EE" w:rsidRPr="00D355FB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="006F381A" w:rsidRPr="00D355FB">
        <w:rPr>
          <w:rFonts w:ascii="Times New Roman" w:eastAsia="Times New Roman" w:hAnsi="Times New Roman" w:cs="Times New Roman"/>
          <w:color w:val="000000"/>
          <w:lang w:eastAsia="cs-CZ"/>
        </w:rPr>
        <w:t>nich</w:t>
      </w:r>
      <w:r w:rsidRPr="00D355FB">
        <w:rPr>
          <w:rFonts w:ascii="Times New Roman" w:eastAsia="Times New Roman" w:hAnsi="Times New Roman" w:cs="Times New Roman"/>
          <w:color w:val="000000"/>
          <w:lang w:eastAsia="cs-CZ"/>
        </w:rPr>
        <w:t xml:space="preserve"> shromažďuje a jakým způsobem </w:t>
      </w:r>
      <w:r w:rsidR="006F381A" w:rsidRPr="00D355FB">
        <w:rPr>
          <w:rFonts w:ascii="Times New Roman" w:eastAsia="Times New Roman" w:hAnsi="Times New Roman" w:cs="Times New Roman"/>
          <w:color w:val="000000"/>
          <w:lang w:eastAsia="cs-CZ"/>
        </w:rPr>
        <w:t>jsou dále užívány</w:t>
      </w:r>
      <w:r w:rsidR="00AB183F" w:rsidRPr="00D355FB">
        <w:rPr>
          <w:rFonts w:ascii="Times New Roman" w:eastAsia="Times New Roman" w:hAnsi="Times New Roman" w:cs="Times New Roman"/>
          <w:color w:val="000000"/>
          <w:lang w:eastAsia="cs-CZ"/>
        </w:rPr>
        <w:t xml:space="preserve"> – zpracovávány</w:t>
      </w:r>
      <w:r w:rsidR="0084502B" w:rsidRPr="00D355FB">
        <w:rPr>
          <w:rFonts w:ascii="Times New Roman" w:eastAsia="Times New Roman" w:hAnsi="Times New Roman" w:cs="Times New Roman"/>
          <w:color w:val="000000"/>
          <w:lang w:eastAsia="cs-CZ"/>
        </w:rPr>
        <w:t>, přičemž osobními údaji se</w:t>
      </w:r>
      <w:r w:rsidR="00AB183F" w:rsidRPr="00D355FB">
        <w:rPr>
          <w:rFonts w:ascii="Times New Roman" w:eastAsia="Times New Roman" w:hAnsi="Times New Roman" w:cs="Times New Roman"/>
          <w:color w:val="000000"/>
          <w:lang w:eastAsia="cs-CZ"/>
        </w:rPr>
        <w:t xml:space="preserve"> dle příslušné právní úpravy</w:t>
      </w:r>
      <w:r w:rsidR="0084502B" w:rsidRPr="00D355FB">
        <w:rPr>
          <w:rFonts w:ascii="Times New Roman" w:eastAsia="Times New Roman" w:hAnsi="Times New Roman" w:cs="Times New Roman"/>
          <w:color w:val="000000"/>
          <w:lang w:eastAsia="cs-CZ"/>
        </w:rPr>
        <w:t xml:space="preserve"> rozumí veškeré informace o identifikované nebo identifikovatelné fyzické osobě.</w:t>
      </w:r>
    </w:p>
    <w:p w:rsidR="0058726B" w:rsidRPr="00700012" w:rsidRDefault="0058726B" w:rsidP="00181C2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A154C" w:rsidRPr="00700012" w:rsidRDefault="00CA154C" w:rsidP="00181C2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b/>
          <w:color w:val="000000"/>
          <w:lang w:eastAsia="cs-CZ"/>
        </w:rPr>
        <w:t>1)</w:t>
      </w:r>
      <w:r w:rsidR="002C14BD" w:rsidRPr="00700012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</w:t>
      </w:r>
      <w:r w:rsidR="00344557" w:rsidRPr="00181C2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Společnost získává </w:t>
      </w:r>
      <w:r w:rsidR="0034455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od subjektu údajů </w:t>
      </w:r>
      <w:r w:rsidR="00344557" w:rsidRPr="00181C2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následující osobní údaje</w:t>
      </w:r>
      <w:r w:rsidRPr="0070001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:</w:t>
      </w:r>
    </w:p>
    <w:p w:rsidR="00667346" w:rsidRPr="00700012" w:rsidRDefault="009F5E99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název / </w:t>
      </w:r>
      <w:r w:rsidR="000940C3" w:rsidRPr="00700012">
        <w:rPr>
          <w:rFonts w:ascii="Times New Roman" w:eastAsia="Times New Roman" w:hAnsi="Times New Roman" w:cs="Times New Roman"/>
          <w:color w:val="000000"/>
          <w:lang w:eastAsia="cs-CZ"/>
        </w:rPr>
        <w:t>j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>méno a příjmení</w:t>
      </w:r>
      <w:r w:rsidR="000940C3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fyzické osoby</w:t>
      </w:r>
      <w:r w:rsidR="00D25F85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(včetně akademických titulů)</w:t>
      </w:r>
      <w:r w:rsidR="000940C3" w:rsidRPr="00700012">
        <w:rPr>
          <w:rFonts w:ascii="Times New Roman" w:eastAsia="Times New Roman" w:hAnsi="Times New Roman" w:cs="Times New Roman"/>
          <w:color w:val="000000"/>
          <w:lang w:eastAsia="cs-CZ"/>
        </w:rPr>
        <w:t>, identifikační číslo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58726B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D25F85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daňové identifikační číslo, </w:t>
      </w:r>
      <w:r w:rsidR="0058726B" w:rsidRPr="00700012">
        <w:rPr>
          <w:rFonts w:ascii="Times New Roman" w:eastAsia="Times New Roman" w:hAnsi="Times New Roman" w:cs="Times New Roman"/>
          <w:color w:val="000000"/>
          <w:lang w:eastAsia="cs-CZ"/>
        </w:rPr>
        <w:t>datum narození,</w:t>
      </w:r>
      <w:r w:rsidR="00DB3E9D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0940C3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poštovní adresu bydliště či sídla, 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e-mailovou adresu, </w:t>
      </w:r>
      <w:r w:rsidR="000940C3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případně 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>fakturační adresu</w:t>
      </w:r>
      <w:r w:rsidR="000940C3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či adresu pro doručení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>, telefonní číslo, bankovní spojení</w:t>
      </w:r>
      <w:r w:rsidR="000940C3" w:rsidRPr="00700012">
        <w:rPr>
          <w:rFonts w:ascii="Times New Roman" w:eastAsia="Times New Roman" w:hAnsi="Times New Roman" w:cs="Times New Roman"/>
          <w:color w:val="000000"/>
          <w:lang w:eastAsia="cs-CZ"/>
        </w:rPr>
        <w:t>,</w:t>
      </w:r>
    </w:p>
    <w:p w:rsidR="00667346" w:rsidRPr="00C909D1" w:rsidRDefault="000940C3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další ú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daje 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o subjektu </w:t>
      </w:r>
      <w:r w:rsidR="00CA154C" w:rsidRPr="00C909D1">
        <w:rPr>
          <w:rFonts w:ascii="Times New Roman" w:eastAsia="Times New Roman" w:hAnsi="Times New Roman" w:cs="Times New Roman"/>
          <w:color w:val="000000"/>
          <w:lang w:eastAsia="cs-CZ"/>
        </w:rPr>
        <w:t>získané na základě</w:t>
      </w:r>
      <w:r w:rsidR="000C576C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příslušné </w:t>
      </w:r>
      <w:r w:rsidR="00667346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smlouvy – </w:t>
      </w:r>
      <w:r w:rsidR="00D4371D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údaje o </w:t>
      </w:r>
      <w:r w:rsidR="00064B31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pronajímaných věcech, </w:t>
      </w:r>
      <w:r w:rsidR="0058726B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platební disciplinovanost, </w:t>
      </w:r>
    </w:p>
    <w:p w:rsidR="00667346" w:rsidRPr="00700012" w:rsidRDefault="00CA154C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údaje z komunikace mez</w:t>
      </w:r>
      <w:r w:rsidR="003B4D45" w:rsidRPr="00700012">
        <w:rPr>
          <w:rFonts w:ascii="Times New Roman" w:eastAsia="Times New Roman" w:hAnsi="Times New Roman" w:cs="Times New Roman"/>
          <w:color w:val="000000"/>
          <w:lang w:eastAsia="cs-CZ"/>
        </w:rPr>
        <w:t>i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Společností a subjektem údajů,</w:t>
      </w:r>
    </w:p>
    <w:p w:rsidR="00667346" w:rsidRPr="00344557" w:rsidRDefault="00A41058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osobní údaje zachycené na </w:t>
      </w:r>
      <w:r w:rsidR="00CA154C" w:rsidRPr="00344557">
        <w:rPr>
          <w:rFonts w:ascii="Times New Roman" w:eastAsia="Times New Roman" w:hAnsi="Times New Roman" w:cs="Times New Roman"/>
          <w:color w:val="000000"/>
          <w:lang w:eastAsia="cs-CZ"/>
        </w:rPr>
        <w:t>k</w:t>
      </w:r>
      <w:r w:rsidR="00667346" w:rsidRPr="00344557">
        <w:rPr>
          <w:rFonts w:ascii="Times New Roman" w:eastAsia="Times New Roman" w:hAnsi="Times New Roman" w:cs="Times New Roman"/>
          <w:color w:val="000000"/>
          <w:lang w:eastAsia="cs-CZ"/>
        </w:rPr>
        <w:t xml:space="preserve">amerové záznamy z </w:t>
      </w:r>
      <w:r w:rsidR="000429CC">
        <w:rPr>
          <w:rFonts w:ascii="Times New Roman" w:eastAsia="Times New Roman" w:hAnsi="Times New Roman" w:cs="Times New Roman"/>
          <w:color w:val="000000"/>
          <w:lang w:eastAsia="cs-CZ"/>
        </w:rPr>
        <w:t>provozoven</w:t>
      </w:r>
      <w:r w:rsidR="00667346" w:rsidRPr="00344557">
        <w:rPr>
          <w:rFonts w:ascii="Times New Roman" w:eastAsia="Times New Roman" w:hAnsi="Times New Roman" w:cs="Times New Roman"/>
          <w:color w:val="000000"/>
          <w:lang w:eastAsia="cs-CZ"/>
        </w:rPr>
        <w:t xml:space="preserve"> a prostor </w:t>
      </w:r>
      <w:r w:rsidR="00CA154C" w:rsidRPr="00344557">
        <w:rPr>
          <w:rFonts w:ascii="Times New Roman" w:eastAsia="Times New Roman" w:hAnsi="Times New Roman" w:cs="Times New Roman"/>
          <w:color w:val="000000"/>
          <w:lang w:eastAsia="cs-CZ"/>
        </w:rPr>
        <w:t>Společnosti</w:t>
      </w:r>
      <w:r w:rsidR="004C3BEE" w:rsidRPr="00344557">
        <w:rPr>
          <w:rFonts w:ascii="Times New Roman" w:eastAsia="Times New Roman" w:hAnsi="Times New Roman" w:cs="Times New Roman"/>
          <w:color w:val="000000"/>
          <w:lang w:eastAsia="cs-CZ"/>
        </w:rPr>
        <w:t xml:space="preserve"> (podoba a pohyb subjektu údajů)</w:t>
      </w:r>
    </w:p>
    <w:p w:rsidR="005C26E0" w:rsidRPr="00344557" w:rsidRDefault="008B6B88" w:rsidP="004C3BEE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44557">
        <w:rPr>
          <w:rFonts w:ascii="Times New Roman" w:eastAsia="Times New Roman" w:hAnsi="Times New Roman" w:cs="Times New Roman"/>
          <w:color w:val="000000"/>
          <w:lang w:eastAsia="cs-CZ"/>
        </w:rPr>
        <w:t xml:space="preserve">elektronické údaje o návštěvách webových </w:t>
      </w:r>
      <w:r w:rsidR="004C3BEE" w:rsidRPr="00344557">
        <w:rPr>
          <w:rFonts w:ascii="Times New Roman" w:eastAsia="Times New Roman" w:hAnsi="Times New Roman" w:cs="Times New Roman"/>
          <w:color w:val="000000"/>
          <w:lang w:eastAsia="cs-CZ"/>
        </w:rPr>
        <w:t>stránek Společnosti (IP adresa návštěvníka, otevíraná stránka našeho webu, kód odpovědi http, identifikace prohlížeče návštěvníka)</w:t>
      </w:r>
    </w:p>
    <w:p w:rsidR="005C26E0" w:rsidRPr="00700012" w:rsidRDefault="005C26E0" w:rsidP="00181C26">
      <w:pPr>
        <w:pStyle w:val="Odstavecseseznamem"/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67346" w:rsidRPr="00C909D1" w:rsidRDefault="000940C3" w:rsidP="00C263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b/>
          <w:color w:val="000000"/>
          <w:lang w:eastAsia="cs-CZ"/>
        </w:rPr>
        <w:t>2)</w:t>
      </w:r>
      <w:r w:rsidR="00667346" w:rsidRPr="00700012">
        <w:rPr>
          <w:rFonts w:ascii="Times New Roman" w:eastAsia="Times New Roman" w:hAnsi="Times New Roman" w:cs="Times New Roman"/>
          <w:b/>
          <w:color w:val="000000"/>
          <w:lang w:eastAsia="cs-CZ"/>
        </w:rPr>
        <w:t> </w:t>
      </w:r>
      <w:r w:rsidR="00CA154C" w:rsidRPr="00C909D1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Společnost osobní údaje zpracovává za </w:t>
      </w:r>
      <w:r w:rsidR="00D4371D" w:rsidRPr="00C909D1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některým z následujících </w:t>
      </w:r>
      <w:r w:rsidR="00CA154C" w:rsidRPr="00C909D1">
        <w:rPr>
          <w:rFonts w:ascii="Times New Roman" w:eastAsia="Times New Roman" w:hAnsi="Times New Roman" w:cs="Times New Roman"/>
          <w:b/>
          <w:color w:val="000000"/>
          <w:lang w:eastAsia="cs-CZ"/>
        </w:rPr>
        <w:t>účel</w:t>
      </w:r>
      <w:r w:rsidR="00D4371D" w:rsidRPr="00C909D1">
        <w:rPr>
          <w:rFonts w:ascii="Times New Roman" w:eastAsia="Times New Roman" w:hAnsi="Times New Roman" w:cs="Times New Roman"/>
          <w:b/>
          <w:color w:val="000000"/>
          <w:lang w:eastAsia="cs-CZ"/>
        </w:rPr>
        <w:t>ů</w:t>
      </w:r>
      <w:r w:rsidR="00CA154C" w:rsidRPr="00C909D1">
        <w:rPr>
          <w:rFonts w:ascii="Times New Roman" w:eastAsia="Times New Roman" w:hAnsi="Times New Roman" w:cs="Times New Roman"/>
          <w:b/>
          <w:color w:val="000000"/>
          <w:lang w:eastAsia="cs-CZ"/>
        </w:rPr>
        <w:t>:</w:t>
      </w:r>
    </w:p>
    <w:p w:rsidR="00667346" w:rsidRPr="00C909D1" w:rsidRDefault="008B6B88" w:rsidP="00C263A8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D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pronájem věci</w:t>
      </w:r>
      <w:r w:rsidR="00344557" w:rsidRPr="00C909D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D90D41"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na základě </w:t>
      </w:r>
      <w:r w:rsidR="008077B2" w:rsidRPr="00C909D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nájemní</w:t>
      </w:r>
      <w:r w:rsidR="00D90D41" w:rsidRPr="00C909D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smlouvy</w:t>
      </w:r>
      <w:r w:rsidR="00D90D41"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uzavřené mezi </w:t>
      </w:r>
      <w:r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>S</w:t>
      </w:r>
      <w:r w:rsidR="00D90D41"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>polečností a subj</w:t>
      </w:r>
      <w:r w:rsidR="003B4D45"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ektem údajů, včetně zpracování </w:t>
      </w:r>
      <w:r w:rsidR="00D90D41"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>objednávky</w:t>
      </w:r>
      <w:r w:rsidR="00241D75"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>/kontaktního formuláře na webových stránkách Společnosti</w:t>
      </w:r>
      <w:r w:rsidR="00D90D41"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a dalších úkonů vedoucích k uzavření příslušné smlouvy nebo z ní vyplývajících, přičemž důvodem zpracování osobních údajů je zde nezbytnost zpracová</w:t>
      </w:r>
      <w:r w:rsidR="00D4371D"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>vání</w:t>
      </w:r>
      <w:r w:rsidR="0058726B"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r w:rsidR="00D4371D"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osobních údajů </w:t>
      </w:r>
      <w:r w:rsidR="00D90D41"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>pro plnění dané smlouvy,</w:t>
      </w:r>
    </w:p>
    <w:p w:rsidR="00667346" w:rsidRPr="00C909D1" w:rsidRDefault="00D90D41" w:rsidP="00C263A8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>komunikace mezi Společností a subjektem údajů související se smlouvou uzavřenou mezi Společností a subjektem údajů,</w:t>
      </w:r>
    </w:p>
    <w:p w:rsidR="00D90D41" w:rsidRPr="00C909D1" w:rsidRDefault="00D90D41" w:rsidP="00C263A8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="00667346"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>chrana</w:t>
      </w:r>
      <w:r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a</w:t>
      </w:r>
      <w:r w:rsidR="00667346"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bezpečnost </w:t>
      </w:r>
      <w:r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>Společnosti (včetně kamerových zá</w:t>
      </w:r>
      <w:r w:rsidR="008077B2"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>znamů), jejich systémů</w:t>
      </w:r>
      <w:r w:rsidRPr="00C909D1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, zjišťování a prevence podvodů, </w:t>
      </w:r>
      <w:r w:rsidR="00667346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řešení </w:t>
      </w: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případných </w:t>
      </w:r>
      <w:r w:rsidR="00667346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sporů </w:t>
      </w: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>mezi Společností a</w:t>
      </w:r>
      <w:r w:rsidR="003B4D45" w:rsidRPr="00C909D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subjekty údajů, </w:t>
      </w:r>
    </w:p>
    <w:p w:rsidR="00866DCE" w:rsidRPr="00C909D1" w:rsidRDefault="00D90D41" w:rsidP="00866DCE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plnění zákonných povinností Společnosti, </w:t>
      </w:r>
    </w:p>
    <w:p w:rsidR="00A41058" w:rsidRPr="00C909D1" w:rsidRDefault="00A41058" w:rsidP="00A41058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D1">
        <w:rPr>
          <w:rFonts w:ascii="Times New Roman" w:eastAsia="Times New Roman" w:hAnsi="Times New Roman" w:cs="Times New Roman"/>
          <w:b/>
          <w:color w:val="000000"/>
          <w:lang w:eastAsia="cs-CZ"/>
        </w:rPr>
        <w:t>obchodní sdělení (marketingové nabídky)</w:t>
      </w: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 - obchodní sdělení Společnosti zasílané subjektu údajů prostřednictvím emailové zprávy,</w:t>
      </w:r>
    </w:p>
    <w:p w:rsidR="00A41058" w:rsidRPr="00C909D1" w:rsidRDefault="00A41058" w:rsidP="00A41058">
      <w:pPr>
        <w:pStyle w:val="Odstavecseseznamem"/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A41058" w:rsidRPr="00C909D1" w:rsidRDefault="00A41058" w:rsidP="00A41058">
      <w:pPr>
        <w:pStyle w:val="Odstavecseseznamem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obchodní sdělení mohou být Společností zasílány pouze na základě souhlasu subjektu údajů se zpracováním jeho osobních údajů. Souhlas se zpracováním osobních údajů je subjektem údajů </w:t>
      </w: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poskytován na dobu 4 let, není-li v souhlasu uvedeno jinak, nebo do odvolání souhlasu po tuto dobu je také souhlas Společností uchováván</w:t>
      </w:r>
      <w:r w:rsidR="00B27A6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A41058" w:rsidRPr="00C909D1" w:rsidRDefault="00A41058" w:rsidP="00A41058">
      <w:pPr>
        <w:pStyle w:val="Odstavecseseznamem"/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A41058" w:rsidRPr="00C909D1" w:rsidRDefault="00B27A63" w:rsidP="00A41058">
      <w:pPr>
        <w:pStyle w:val="Odstavecseseznamem"/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T</w:t>
      </w:r>
      <w:r w:rsidR="00A41058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ato obchodní sdělení, stejně jako poskytnutý souhlas může subjekt údajů kdykoli odmítnout, a to prostřednictvím odkazu umístěného v každém emailu, či prostřednictvím kontaktování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/>
        </w:rPr>
        <w:t>S</w:t>
      </w:r>
      <w:r w:rsidR="00A41058" w:rsidRPr="00C909D1">
        <w:rPr>
          <w:rFonts w:ascii="Times New Roman" w:eastAsia="Times New Roman" w:hAnsi="Times New Roman" w:cs="Times New Roman"/>
          <w:color w:val="000000"/>
          <w:lang w:eastAsia="cs-CZ"/>
        </w:rPr>
        <w:t>polečnosti - osobně</w:t>
      </w:r>
      <w:proofErr w:type="gramEnd"/>
      <w:r w:rsidR="00A41058" w:rsidRPr="00C909D1">
        <w:rPr>
          <w:rFonts w:ascii="Times New Roman" w:eastAsia="Times New Roman" w:hAnsi="Times New Roman" w:cs="Times New Roman"/>
          <w:color w:val="000000"/>
          <w:lang w:eastAsia="cs-CZ"/>
        </w:rPr>
        <w:t>, poštou, telefonicky či prostřednictvím emailové zprávy. V takovém případě nebudou osobní údaje nadále Společností zpracovávány, resp. obchodní sdělení nebudou Společností nadále zasílány.</w:t>
      </w:r>
    </w:p>
    <w:p w:rsidR="0058726B" w:rsidRPr="00700012" w:rsidRDefault="0058726B" w:rsidP="00181C26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667346" w:rsidRPr="00700012" w:rsidRDefault="000940C3" w:rsidP="00181C26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3)</w:t>
      </w:r>
      <w:r w:rsidR="00667346" w:rsidRPr="0070001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="00554BF7" w:rsidRPr="0070001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Příjemci</w:t>
      </w:r>
      <w:r w:rsidR="00667346" w:rsidRPr="0070001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osobních údajů </w:t>
      </w:r>
      <w:r w:rsidR="00554BF7" w:rsidRPr="0070001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– předávání osobních údajů </w:t>
      </w:r>
      <w:r w:rsidR="00667346" w:rsidRPr="0070001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třetím </w:t>
      </w:r>
      <w:r w:rsidR="006278F6" w:rsidRPr="0070001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osobám</w:t>
      </w:r>
    </w:p>
    <w:p w:rsidR="00667346" w:rsidRPr="00C909D1" w:rsidRDefault="000940C3" w:rsidP="00181C2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sobní údaje 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subjektu údajů mohou být předány 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>třetím osobám či jinak zprostředkovány pouze tehdy, je-li to nezbytné v rámci plnění smlouvy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uzavřené mezi Společností a subjektem údajů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>, na základě oprávněného zájmu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Společnosti</w:t>
      </w:r>
      <w:r w:rsidR="00835648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nebo plnění jejích zákonných povinností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835648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či 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pokud 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s tím subjekt údajů předem vyslovil svůj souhlas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6278F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Osobní údaje mohou být </w:t>
      </w:r>
      <w:r w:rsidR="000D67E9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Společností </w:t>
      </w:r>
      <w:r w:rsidR="006278F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předány následujícím třetím </w:t>
      </w:r>
      <w:r w:rsidR="006278F6" w:rsidRPr="00C909D1">
        <w:rPr>
          <w:rFonts w:ascii="Times New Roman" w:eastAsia="Times New Roman" w:hAnsi="Times New Roman" w:cs="Times New Roman"/>
          <w:color w:val="000000"/>
          <w:lang w:eastAsia="cs-CZ"/>
        </w:rPr>
        <w:t>osobám:</w:t>
      </w:r>
    </w:p>
    <w:p w:rsidR="00F854AA" w:rsidRPr="00C909D1" w:rsidRDefault="00F854AA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contextualSpacing w:val="0"/>
        <w:jc w:val="both"/>
        <w:outlineLvl w:val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>realitním společnostem a kancelářím, které pro Společnost zprostředkovávají pronájem nemovitých věcí,</w:t>
      </w:r>
    </w:p>
    <w:p w:rsidR="00866DCE" w:rsidRPr="00C909D1" w:rsidRDefault="00866DCE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contextualSpacing w:val="0"/>
        <w:jc w:val="both"/>
        <w:outlineLvl w:val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>společnostem, které vykonávají pro Společnost správu pronajímaných nemovitostí,</w:t>
      </w:r>
    </w:p>
    <w:p w:rsidR="00554BF7" w:rsidRPr="00C909D1" w:rsidRDefault="00554BF7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contextualSpacing w:val="0"/>
        <w:jc w:val="both"/>
        <w:outlineLvl w:val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>přepravcům zajišťujícím přepravu korespondence mezi Společností a subjektem údajů,</w:t>
      </w:r>
    </w:p>
    <w:p w:rsidR="00866DCE" w:rsidRPr="00C909D1" w:rsidRDefault="00554BF7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contextualSpacing w:val="0"/>
        <w:jc w:val="both"/>
        <w:outlineLvl w:val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>poskytovatelům údržby informačního systému</w:t>
      </w:r>
      <w:r w:rsidR="000D67E9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 Společnosti</w:t>
      </w: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344557" w:rsidRPr="00C909D1">
        <w:rPr>
          <w:rFonts w:ascii="Times New Roman" w:eastAsia="Times New Roman" w:hAnsi="Times New Roman" w:cs="Times New Roman"/>
          <w:color w:val="000000"/>
          <w:lang w:eastAsia="cs-CZ"/>
        </w:rPr>
        <w:t>poskytovatelům údržby bezpečnostního kamerového systému Společnosti, s</w:t>
      </w: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>právci sítě Společnosti,</w:t>
      </w:r>
      <w:r w:rsidR="00F3229A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F854AA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poskytovateli </w:t>
      </w:r>
      <w:proofErr w:type="spellStart"/>
      <w:r w:rsidR="00F854AA" w:rsidRPr="00C909D1">
        <w:rPr>
          <w:rFonts w:ascii="Times New Roman" w:eastAsia="Times New Roman" w:hAnsi="Times New Roman" w:cs="Times New Roman"/>
          <w:color w:val="000000"/>
          <w:lang w:eastAsia="cs-CZ"/>
        </w:rPr>
        <w:t>webhostingu</w:t>
      </w:r>
      <w:proofErr w:type="spellEnd"/>
      <w:r w:rsidR="00F854AA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 a e-mailových služeb</w:t>
      </w:r>
      <w:r w:rsidR="006E5C73" w:rsidRPr="00C909D1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866DCE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181C26" w:rsidRPr="00C909D1" w:rsidRDefault="00181C26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contextualSpacing w:val="0"/>
        <w:jc w:val="both"/>
        <w:outlineLvl w:val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>poskytovatelům platebních služeb za účelem zpracování plateb na základě p</w:t>
      </w:r>
      <w:r w:rsidR="00835648" w:rsidRPr="00C909D1">
        <w:rPr>
          <w:rFonts w:ascii="Times New Roman" w:eastAsia="Times New Roman" w:hAnsi="Times New Roman" w:cs="Times New Roman"/>
          <w:color w:val="000000"/>
          <w:lang w:eastAsia="cs-CZ"/>
        </w:rPr>
        <w:t>říslušné smlouvy uzavřené mezi S</w:t>
      </w: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>polečností a subjektem údajů,</w:t>
      </w:r>
      <w:r w:rsidR="006E5C73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8B4664" w:rsidRPr="00C909D1" w:rsidRDefault="008B4664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contextualSpacing w:val="0"/>
        <w:jc w:val="both"/>
        <w:outlineLvl w:val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>třetím oso</w:t>
      </w:r>
      <w:r w:rsidR="006A2D6B" w:rsidRPr="00C909D1">
        <w:rPr>
          <w:rFonts w:ascii="Times New Roman" w:eastAsia="Times New Roman" w:hAnsi="Times New Roman" w:cs="Times New Roman"/>
          <w:color w:val="000000"/>
          <w:lang w:eastAsia="cs-CZ"/>
        </w:rPr>
        <w:t>bám, které S</w:t>
      </w: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>polečnosti vedou účetnictví, případně zpracovávají příslušné účetní dokumenty,</w:t>
      </w:r>
    </w:p>
    <w:p w:rsidR="00554BF7" w:rsidRPr="00C909D1" w:rsidRDefault="00554BF7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contextualSpacing w:val="0"/>
        <w:jc w:val="both"/>
        <w:outlineLvl w:val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>pr</w:t>
      </w:r>
      <w:r w:rsidR="00B547A8" w:rsidRPr="00C909D1">
        <w:rPr>
          <w:rFonts w:ascii="Times New Roman" w:eastAsia="Times New Roman" w:hAnsi="Times New Roman" w:cs="Times New Roman"/>
          <w:color w:val="000000"/>
          <w:lang w:eastAsia="cs-CZ"/>
        </w:rPr>
        <w:t>á</w:t>
      </w: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>vním zástupcům a soudům v souvislosti s případným vymáhání</w:t>
      </w:r>
      <w:r w:rsidR="000D67E9" w:rsidRPr="00C909D1">
        <w:rPr>
          <w:rFonts w:ascii="Times New Roman" w:eastAsia="Times New Roman" w:hAnsi="Times New Roman" w:cs="Times New Roman"/>
          <w:color w:val="000000"/>
          <w:lang w:eastAsia="cs-CZ"/>
        </w:rPr>
        <w:t>m nároků</w:t>
      </w: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 Společnosti, případně</w:t>
      </w:r>
      <w:r w:rsidR="000D67E9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 dalším</w:t>
      </w: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181C26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veřejným orgánům </w:t>
      </w:r>
      <w:r w:rsidR="000D67E9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či institucím </w:t>
      </w:r>
      <w:r w:rsidR="00181C26" w:rsidRPr="00C909D1">
        <w:rPr>
          <w:rFonts w:ascii="Times New Roman" w:eastAsia="Times New Roman" w:hAnsi="Times New Roman" w:cs="Times New Roman"/>
          <w:color w:val="000000"/>
          <w:lang w:eastAsia="cs-CZ"/>
        </w:rPr>
        <w:t>(Policie ČR</w:t>
      </w:r>
      <w:r w:rsidR="0058726B"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 apod.</w:t>
      </w:r>
      <w:r w:rsidR="00181C26" w:rsidRPr="00C909D1">
        <w:rPr>
          <w:rFonts w:ascii="Times New Roman" w:eastAsia="Times New Roman" w:hAnsi="Times New Roman" w:cs="Times New Roman"/>
          <w:color w:val="000000"/>
          <w:lang w:eastAsia="cs-CZ"/>
        </w:rPr>
        <w:t>)</w:t>
      </w:r>
    </w:p>
    <w:p w:rsidR="00554BF7" w:rsidRPr="00C909D1" w:rsidRDefault="00554BF7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contextualSpacing w:val="0"/>
        <w:jc w:val="both"/>
        <w:outlineLvl w:val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D1">
        <w:rPr>
          <w:rFonts w:ascii="Times New Roman" w:eastAsia="Times New Roman" w:hAnsi="Times New Roman" w:cs="Times New Roman"/>
          <w:color w:val="000000"/>
          <w:lang w:eastAsia="cs-CZ"/>
        </w:rPr>
        <w:t xml:space="preserve">dalším osobám dle potřeb a pokynů </w:t>
      </w:r>
      <w:r w:rsidR="00835648" w:rsidRPr="00C909D1">
        <w:rPr>
          <w:rFonts w:ascii="Times New Roman" w:eastAsia="Times New Roman" w:hAnsi="Times New Roman" w:cs="Times New Roman"/>
          <w:color w:val="000000"/>
          <w:lang w:eastAsia="cs-CZ"/>
        </w:rPr>
        <w:t>subjektu údajů</w:t>
      </w:r>
      <w:r w:rsidR="00181C26" w:rsidRPr="00C909D1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667346" w:rsidRPr="00700012" w:rsidRDefault="00667346" w:rsidP="00181C2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Pokud třetí osoby použijí údaje v rámci jejich oprávněného zájmu, nenese za tato zpracování </w:t>
      </w:r>
      <w:r w:rsidR="00554BF7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Společnost 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odpovědnost. Tato zpracování se řídí zásadami zpracování osobních údajů </w:t>
      </w:r>
      <w:r w:rsidR="00554BF7" w:rsidRPr="00700012">
        <w:rPr>
          <w:rFonts w:ascii="Times New Roman" w:eastAsia="Times New Roman" w:hAnsi="Times New Roman" w:cs="Times New Roman"/>
          <w:color w:val="000000"/>
          <w:lang w:eastAsia="cs-CZ"/>
        </w:rPr>
        <w:t>příslušné třetí osoby.</w:t>
      </w:r>
      <w:r w:rsidR="00863F90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Třetí strany, vyjma státních (veřejných) orgánů či institucí jsou smluvně zavázány vůči Společnosti dodržovat zásady zpracování osobních údajů dle příslušných právních předpisů. </w:t>
      </w:r>
    </w:p>
    <w:p w:rsidR="00786C2E" w:rsidRPr="00700012" w:rsidRDefault="00786C2E" w:rsidP="00181C2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67346" w:rsidRPr="00700012" w:rsidRDefault="00B547A8" w:rsidP="00181C26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</w:t>
      </w:r>
      <w:r w:rsidR="000940C3" w:rsidRPr="0070001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)</w:t>
      </w:r>
      <w:r w:rsidR="00667346" w:rsidRPr="0070001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 Doba zpracování</w:t>
      </w:r>
      <w:r w:rsidR="000940C3" w:rsidRPr="0070001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osobních údajů</w:t>
      </w:r>
    </w:p>
    <w:p w:rsidR="00181C26" w:rsidRPr="00700012" w:rsidRDefault="00AA306A" w:rsidP="00181C26">
      <w:pPr>
        <w:pStyle w:val="Bodytext3PRK"/>
        <w:spacing w:after="120"/>
        <w:ind w:left="0"/>
        <w:rPr>
          <w:rFonts w:ascii="Times New Roman" w:hAnsi="Times New Roman"/>
        </w:rPr>
      </w:pPr>
      <w:r w:rsidRPr="00700012">
        <w:rPr>
          <w:rFonts w:ascii="Times New Roman" w:hAnsi="Times New Roman"/>
          <w:color w:val="000000"/>
        </w:rPr>
        <w:t xml:space="preserve">Společnost zpracovává a uchovává osobní údaje po dobu </w:t>
      </w:r>
      <w:r w:rsidR="00667346" w:rsidRPr="00700012">
        <w:rPr>
          <w:rFonts w:ascii="Times New Roman" w:hAnsi="Times New Roman"/>
          <w:color w:val="000000"/>
        </w:rPr>
        <w:t xml:space="preserve">nezbytně nutnou k </w:t>
      </w:r>
      <w:r w:rsidRPr="00700012">
        <w:rPr>
          <w:rFonts w:ascii="Times New Roman" w:hAnsi="Times New Roman"/>
          <w:color w:val="000000"/>
        </w:rPr>
        <w:t>plnění</w:t>
      </w:r>
      <w:r w:rsidR="00667346" w:rsidRPr="00700012">
        <w:rPr>
          <w:rFonts w:ascii="Times New Roman" w:hAnsi="Times New Roman"/>
          <w:color w:val="000000"/>
        </w:rPr>
        <w:t xml:space="preserve"> všech práv a</w:t>
      </w:r>
      <w:r w:rsidR="00181C26" w:rsidRPr="00700012">
        <w:rPr>
          <w:rFonts w:ascii="Times New Roman" w:hAnsi="Times New Roman"/>
          <w:color w:val="000000"/>
        </w:rPr>
        <w:t> </w:t>
      </w:r>
      <w:r w:rsidR="00667346" w:rsidRPr="00700012">
        <w:rPr>
          <w:rFonts w:ascii="Times New Roman" w:hAnsi="Times New Roman"/>
          <w:color w:val="000000"/>
        </w:rPr>
        <w:t xml:space="preserve">povinností </w:t>
      </w:r>
      <w:r w:rsidRPr="00700012">
        <w:rPr>
          <w:rFonts w:ascii="Times New Roman" w:hAnsi="Times New Roman"/>
          <w:color w:val="000000"/>
        </w:rPr>
        <w:t>vyplývajících z příslušné smlouvy uzavřené mezí ní a subjektem údajů</w:t>
      </w:r>
      <w:r w:rsidR="00181C26" w:rsidRPr="00700012">
        <w:rPr>
          <w:rFonts w:ascii="Times New Roman" w:hAnsi="Times New Roman"/>
          <w:color w:val="000000"/>
        </w:rPr>
        <w:t>, případně vyplývajících ze souhlasu subjektu údajů se zpracováním osobních údajů (marketingové účely), či z právních předpisů nebo z oprávněných nároků Společnosti. P</w:t>
      </w:r>
      <w:r w:rsidR="00181C26" w:rsidRPr="00700012">
        <w:rPr>
          <w:rFonts w:ascii="Times New Roman" w:hAnsi="Times New Roman"/>
        </w:rPr>
        <w:t>o uplynutí této doby bude s osobními údaji naloženo dle platné právní úpravy, zejm. zákona č. 101/2000 Sb., o ochraně osobních údajů, a Nařízení Evropského parlamentu a Rady (EU) 2016/679 ze dne 27. dubna 2016 o ochraně fyzických osob v souvislosti se zpracováním osobních údajů a o volném pohybu těchto údajů a o zrušení směrnice 95/46/ES (Nařízení GDPR).</w:t>
      </w:r>
    </w:p>
    <w:p w:rsidR="00181C26" w:rsidRPr="00700012" w:rsidRDefault="00181C26" w:rsidP="00181C2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Společnost tedy zpracovává (uchovává) osobní údaje po dobu:</w:t>
      </w:r>
    </w:p>
    <w:p w:rsidR="00667346" w:rsidRPr="00700012" w:rsidRDefault="00181C26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trvání příslušné smlouvy uzavřené mezi Společností a subjektem údajů a dále po dobu </w:t>
      </w:r>
      <w:r w:rsidR="000465F8" w:rsidRPr="00700012">
        <w:rPr>
          <w:rFonts w:ascii="Times New Roman" w:eastAsia="Times New Roman" w:hAnsi="Times New Roman" w:cs="Times New Roman"/>
          <w:color w:val="000000"/>
          <w:lang w:eastAsia="cs-CZ"/>
        </w:rPr>
        <w:t>tří roků (zákonná obecná promlčecí doba)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po jejím skončení, a to z důvodu řešení případných sporů mezi Společností a subjektem údajů,</w:t>
      </w:r>
    </w:p>
    <w:p w:rsidR="00667346" w:rsidRPr="00474AED" w:rsidRDefault="00181C26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vždy po dobu, po kterou je povinna uchovávat příslušné údaje podle obecně závazných předpisů, </w:t>
      </w:r>
      <w:r w:rsidRPr="00474AED">
        <w:rPr>
          <w:rFonts w:ascii="Times New Roman" w:eastAsia="Times New Roman" w:hAnsi="Times New Roman" w:cs="Times New Roman"/>
          <w:color w:val="000000"/>
          <w:lang w:eastAsia="cs-CZ"/>
        </w:rPr>
        <w:t xml:space="preserve">účetní doklady tedy Společnost archivuje </w:t>
      </w:r>
      <w:r w:rsidR="00667346" w:rsidRPr="00474AED">
        <w:rPr>
          <w:rFonts w:ascii="Times New Roman" w:eastAsia="Times New Roman" w:hAnsi="Times New Roman" w:cs="Times New Roman"/>
          <w:color w:val="000000"/>
          <w:lang w:eastAsia="cs-CZ"/>
        </w:rPr>
        <w:t xml:space="preserve">po dobu </w:t>
      </w:r>
      <w:r w:rsidR="006912C5" w:rsidRPr="00474AED">
        <w:rPr>
          <w:rFonts w:ascii="Times New Roman" w:eastAsia="Times New Roman" w:hAnsi="Times New Roman" w:cs="Times New Roman"/>
          <w:color w:val="000000"/>
          <w:lang w:eastAsia="cs-CZ"/>
        </w:rPr>
        <w:t>5</w:t>
      </w:r>
      <w:r w:rsidR="00667346" w:rsidRPr="00474AED">
        <w:rPr>
          <w:rFonts w:ascii="Times New Roman" w:eastAsia="Times New Roman" w:hAnsi="Times New Roman" w:cs="Times New Roman"/>
          <w:color w:val="000000"/>
          <w:lang w:eastAsia="cs-CZ"/>
        </w:rPr>
        <w:t xml:space="preserve"> let od</w:t>
      </w:r>
      <w:r w:rsidRPr="00474AED">
        <w:rPr>
          <w:rFonts w:ascii="Times New Roman" w:eastAsia="Times New Roman" w:hAnsi="Times New Roman" w:cs="Times New Roman"/>
          <w:color w:val="000000"/>
          <w:lang w:eastAsia="cs-CZ"/>
        </w:rPr>
        <w:t>e dne jejich vystavení</w:t>
      </w:r>
      <w:r w:rsidR="001E1C5D" w:rsidRPr="00474AED">
        <w:rPr>
          <w:rFonts w:ascii="Times New Roman" w:eastAsia="Times New Roman" w:hAnsi="Times New Roman" w:cs="Times New Roman"/>
          <w:color w:val="000000"/>
          <w:lang w:eastAsia="cs-CZ"/>
        </w:rPr>
        <w:t xml:space="preserve"> počínajících koncem účetního období, kterého se týkají</w:t>
      </w:r>
      <w:r w:rsidR="006912C5" w:rsidRPr="00474AED">
        <w:rPr>
          <w:rFonts w:ascii="Times New Roman" w:eastAsia="Times New Roman" w:hAnsi="Times New Roman" w:cs="Times New Roman"/>
          <w:color w:val="000000"/>
          <w:lang w:eastAsia="cs-CZ"/>
        </w:rPr>
        <w:t>, není-li právními předpisy stanoveno jinak</w:t>
      </w:r>
      <w:r w:rsidRPr="00474AED">
        <w:rPr>
          <w:rFonts w:ascii="Times New Roman" w:eastAsia="Times New Roman" w:hAnsi="Times New Roman" w:cs="Times New Roman"/>
          <w:color w:val="000000"/>
          <w:lang w:eastAsia="cs-CZ"/>
        </w:rPr>
        <w:t>,</w:t>
      </w:r>
    </w:p>
    <w:p w:rsidR="00445A4F" w:rsidRPr="00474AED" w:rsidRDefault="00181C26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474AED">
        <w:rPr>
          <w:rFonts w:ascii="Times New Roman" w:eastAsia="Times New Roman" w:hAnsi="Times New Roman" w:cs="Times New Roman"/>
          <w:color w:val="000000"/>
          <w:lang w:eastAsia="cs-CZ"/>
        </w:rPr>
        <w:t>souhlas s</w:t>
      </w:r>
      <w:r w:rsidR="00445A4F" w:rsidRPr="00474AED">
        <w:rPr>
          <w:rFonts w:ascii="Times New Roman" w:eastAsia="Times New Roman" w:hAnsi="Times New Roman" w:cs="Times New Roman"/>
          <w:color w:val="000000"/>
          <w:lang w:eastAsia="cs-CZ"/>
        </w:rPr>
        <w:t>e zpracováváním osobních údajů po dobu, na kterou je souhlas udělen, tedy není-li v souhlasu uvedeno jinak</w:t>
      </w:r>
      <w:r w:rsidR="0005155B" w:rsidRPr="00474AED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445A4F" w:rsidRPr="00474AED">
        <w:rPr>
          <w:rFonts w:ascii="Times New Roman" w:eastAsia="Times New Roman" w:hAnsi="Times New Roman" w:cs="Times New Roman"/>
          <w:color w:val="000000"/>
          <w:lang w:eastAsia="cs-CZ"/>
        </w:rPr>
        <w:t xml:space="preserve"> na dobu 4 let ode dne poskytnutí souhlasu,</w:t>
      </w:r>
    </w:p>
    <w:p w:rsidR="00445A4F" w:rsidRPr="00474AED" w:rsidRDefault="00445A4F" w:rsidP="00445A4F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474AED">
        <w:rPr>
          <w:rFonts w:ascii="Times New Roman" w:eastAsia="Times New Roman" w:hAnsi="Times New Roman" w:cs="Times New Roman"/>
          <w:color w:val="000000"/>
          <w:lang w:eastAsia="cs-CZ"/>
        </w:rPr>
        <w:t xml:space="preserve">komunikace mezi Společností a subjektem údajů po dobu </w:t>
      </w:r>
      <w:r w:rsidR="000465F8" w:rsidRPr="00474AED">
        <w:rPr>
          <w:rFonts w:ascii="Times New Roman" w:eastAsia="Times New Roman" w:hAnsi="Times New Roman" w:cs="Times New Roman"/>
          <w:color w:val="000000"/>
          <w:lang w:eastAsia="cs-CZ"/>
        </w:rPr>
        <w:t>tří</w:t>
      </w:r>
      <w:r w:rsidRPr="00474AED">
        <w:rPr>
          <w:rFonts w:ascii="Times New Roman" w:eastAsia="Times New Roman" w:hAnsi="Times New Roman" w:cs="Times New Roman"/>
          <w:color w:val="000000"/>
          <w:lang w:eastAsia="cs-CZ"/>
        </w:rPr>
        <w:t xml:space="preserve"> let ode dne jejího vzniku,</w:t>
      </w:r>
    </w:p>
    <w:p w:rsidR="00667346" w:rsidRPr="00474AED" w:rsidRDefault="00181C26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474AED">
        <w:rPr>
          <w:rFonts w:ascii="Times New Roman" w:eastAsia="Times New Roman" w:hAnsi="Times New Roman" w:cs="Times New Roman"/>
          <w:color w:val="000000"/>
          <w:lang w:eastAsia="cs-CZ"/>
        </w:rPr>
        <w:t xml:space="preserve">kamerové </w:t>
      </w:r>
      <w:r w:rsidR="00667346" w:rsidRPr="00474AED">
        <w:rPr>
          <w:rFonts w:ascii="Times New Roman" w:eastAsia="Times New Roman" w:hAnsi="Times New Roman" w:cs="Times New Roman"/>
          <w:color w:val="000000"/>
          <w:lang w:eastAsia="cs-CZ"/>
        </w:rPr>
        <w:t>záznamy</w:t>
      </w:r>
      <w:r w:rsidR="008077B2" w:rsidRPr="00474AED">
        <w:rPr>
          <w:rFonts w:ascii="Times New Roman" w:eastAsia="Times New Roman" w:hAnsi="Times New Roman" w:cs="Times New Roman"/>
          <w:color w:val="000000"/>
          <w:lang w:eastAsia="cs-CZ"/>
        </w:rPr>
        <w:t xml:space="preserve"> z bezpečnostních kamer</w:t>
      </w:r>
      <w:r w:rsidR="00667346" w:rsidRPr="00474AE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474AED">
        <w:rPr>
          <w:rFonts w:ascii="Times New Roman" w:eastAsia="Times New Roman" w:hAnsi="Times New Roman" w:cs="Times New Roman"/>
          <w:color w:val="000000"/>
          <w:lang w:eastAsia="cs-CZ"/>
        </w:rPr>
        <w:t xml:space="preserve">nejdéle po </w:t>
      </w:r>
      <w:r w:rsidR="00667346" w:rsidRPr="00474AED">
        <w:rPr>
          <w:rFonts w:ascii="Times New Roman" w:eastAsia="Times New Roman" w:hAnsi="Times New Roman" w:cs="Times New Roman"/>
          <w:color w:val="000000"/>
          <w:lang w:eastAsia="cs-CZ"/>
        </w:rPr>
        <w:t xml:space="preserve">dobu </w:t>
      </w:r>
      <w:r w:rsidR="00344557" w:rsidRPr="00474AED">
        <w:rPr>
          <w:rFonts w:ascii="Times New Roman" w:eastAsia="Times New Roman" w:hAnsi="Times New Roman" w:cs="Times New Roman"/>
          <w:color w:val="000000"/>
          <w:lang w:eastAsia="cs-CZ"/>
        </w:rPr>
        <w:t>3 týdnů</w:t>
      </w:r>
      <w:r w:rsidR="00667346" w:rsidRPr="00474AED">
        <w:rPr>
          <w:rFonts w:ascii="Times New Roman" w:eastAsia="Times New Roman" w:hAnsi="Times New Roman" w:cs="Times New Roman"/>
          <w:color w:val="000000"/>
          <w:lang w:eastAsia="cs-CZ"/>
        </w:rPr>
        <w:t xml:space="preserve"> ode dne </w:t>
      </w:r>
      <w:r w:rsidR="00445A4F" w:rsidRPr="00474AED">
        <w:rPr>
          <w:rFonts w:ascii="Times New Roman" w:eastAsia="Times New Roman" w:hAnsi="Times New Roman" w:cs="Times New Roman"/>
          <w:color w:val="000000"/>
          <w:lang w:eastAsia="cs-CZ"/>
        </w:rPr>
        <w:t>jejich pořízení.</w:t>
      </w:r>
    </w:p>
    <w:p w:rsidR="00667346" w:rsidRPr="00700012" w:rsidRDefault="00667346" w:rsidP="00181C2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V ostatních případech vyplývá doba zpracování </w:t>
      </w:r>
      <w:r w:rsidR="00445A4F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(a uchovávání) osobních údajů 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z účelu zpracování anebo je dána právními předpisy v oblasti ochrany osobních údajů.</w:t>
      </w:r>
    </w:p>
    <w:p w:rsidR="00AA306A" w:rsidRPr="00700012" w:rsidRDefault="00AA306A" w:rsidP="00181C2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67346" w:rsidRPr="00700012" w:rsidRDefault="00A41058" w:rsidP="00181C26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eastAsia="cs-CZ"/>
        </w:rPr>
        <w:t>5</w:t>
      </w:r>
      <w:r w:rsidR="00CA154C" w:rsidRPr="00700012">
        <w:rPr>
          <w:rFonts w:ascii="Times New Roman" w:eastAsia="Times New Roman" w:hAnsi="Times New Roman" w:cs="Times New Roman"/>
          <w:b/>
          <w:bCs/>
          <w:color w:val="000000"/>
          <w:kern w:val="36"/>
          <w:lang w:eastAsia="cs-CZ"/>
        </w:rPr>
        <w:t>)</w:t>
      </w:r>
      <w:r w:rsidR="00667346" w:rsidRPr="00700012">
        <w:rPr>
          <w:rFonts w:ascii="Times New Roman" w:eastAsia="Times New Roman" w:hAnsi="Times New Roman" w:cs="Times New Roman"/>
          <w:b/>
          <w:bCs/>
          <w:color w:val="000000"/>
          <w:kern w:val="36"/>
          <w:lang w:eastAsia="cs-CZ"/>
        </w:rPr>
        <w:t>   Práva subjektů údajů</w:t>
      </w:r>
    </w:p>
    <w:p w:rsidR="00667346" w:rsidRPr="00700012" w:rsidRDefault="0093311A" w:rsidP="006979D3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contextualSpacing w:val="0"/>
        <w:jc w:val="both"/>
        <w:outlineLvl w:val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Subjekt údajů </w:t>
      </w:r>
      <w:r w:rsidR="006979D3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má právo na přístup ke svým osobním údajům, tedy 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může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kdykoliv</w:t>
      </w:r>
      <w:r w:rsidR="006979D3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vůči Společnosti</w:t>
      </w:r>
      <w:r w:rsidR="0005155B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požadovat bezplatnou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informaci o zp</w:t>
      </w:r>
      <w:r w:rsidR="002D4FC5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racovávání svých osobních údajů, tj. </w:t>
      </w:r>
      <w:r w:rsidR="006979D3" w:rsidRPr="00700012">
        <w:rPr>
          <w:rFonts w:ascii="Times New Roman" w:eastAsia="Times New Roman" w:hAnsi="Times New Roman" w:cs="Times New Roman"/>
          <w:color w:val="000000"/>
          <w:lang w:eastAsia="cs-CZ"/>
        </w:rPr>
        <w:t>informac</w:t>
      </w:r>
      <w:r w:rsidR="0005155B" w:rsidRPr="00700012">
        <w:rPr>
          <w:rFonts w:ascii="Times New Roman" w:eastAsia="Times New Roman" w:hAnsi="Times New Roman" w:cs="Times New Roman"/>
          <w:color w:val="000000"/>
          <w:lang w:eastAsia="cs-CZ"/>
        </w:rPr>
        <w:t>i</w:t>
      </w:r>
      <w:r w:rsidR="006979D3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o tom, zda zpracovává jeho osobní údaje, </w:t>
      </w:r>
      <w:r w:rsidR="002D4FC5" w:rsidRPr="00700012">
        <w:rPr>
          <w:rFonts w:ascii="Times New Roman" w:eastAsia="Times New Roman" w:hAnsi="Times New Roman" w:cs="Times New Roman"/>
          <w:color w:val="000000"/>
          <w:lang w:eastAsia="cs-CZ"/>
        </w:rPr>
        <w:t>případně</w:t>
      </w:r>
      <w:r w:rsidR="006979D3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o jaké údaje se jedná a jakým způsobem jsou zpracovávány.</w:t>
      </w:r>
    </w:p>
    <w:p w:rsidR="00667346" w:rsidRPr="00700012" w:rsidRDefault="00667346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contextualSpacing w:val="0"/>
        <w:jc w:val="both"/>
        <w:outlineLvl w:val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V případě, že se </w:t>
      </w:r>
      <w:r w:rsidR="0093311A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subjekt údajů 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domnívá, že zpracování osobních údajů provádí</w:t>
      </w:r>
      <w:r w:rsidR="0093311A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Společnost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v rozporu s ochranou osobních údajů a zákonnými podmínkami ochrany osobních údajů, může požádat o</w:t>
      </w:r>
      <w:r w:rsidR="0093311A" w:rsidRPr="00700012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="0005155B" w:rsidRPr="00700012">
        <w:rPr>
          <w:rFonts w:ascii="Times New Roman" w:eastAsia="Times New Roman" w:hAnsi="Times New Roman" w:cs="Times New Roman"/>
          <w:color w:val="000000"/>
          <w:lang w:eastAsia="cs-CZ"/>
        </w:rPr>
        <w:t>vysvětlení či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požadovat, aby</w:t>
      </w:r>
      <w:r w:rsidR="0093311A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Společnost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odstranil</w:t>
      </w:r>
      <w:r w:rsidR="0093311A" w:rsidRPr="00700012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takto vznik</w:t>
      </w:r>
      <w:r w:rsidR="006979D3" w:rsidRPr="00700012">
        <w:rPr>
          <w:rFonts w:ascii="Times New Roman" w:eastAsia="Times New Roman" w:hAnsi="Times New Roman" w:cs="Times New Roman"/>
          <w:color w:val="000000"/>
          <w:lang w:eastAsia="cs-CZ"/>
        </w:rPr>
        <w:t>lý stav, zejména může požadovat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provedení opravy, doplnění, </w:t>
      </w:r>
      <w:r w:rsidR="006979D3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omezení zpracování jeho osobních údajů či 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likvidaci nebo blokaci osobních údajů.</w:t>
      </w:r>
    </w:p>
    <w:p w:rsidR="00872945" w:rsidRPr="00700012" w:rsidRDefault="00872945" w:rsidP="006979D3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contextualSpacing w:val="0"/>
        <w:jc w:val="both"/>
        <w:outlineLvl w:val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Subjekt údajů má právo na výmaz osobních údajů, kterému odpovídá povinnost Společnosti zlikvidovat osobní údaje, které o subjektu údajů zpracovává, pokud jsou k tomu splněny podmínky či a současně pokud o to subjekt údajů požádá.</w:t>
      </w:r>
      <w:r w:rsidR="0005155B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K likvidaci osobních údajů </w:t>
      </w:r>
      <w:r w:rsidR="0005155B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tedy 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dojde mimo jiné v případě, že osobní údaje nebudou nadále zapotřebí pro stanovený účel nebo jestliže bude uložení osobních údajů nepřípustné z jiných zákonem stanovených důvodů.</w:t>
      </w:r>
    </w:p>
    <w:p w:rsidR="00A03EBF" w:rsidRPr="00700012" w:rsidRDefault="00F472EE" w:rsidP="00181C26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contextualSpacing w:val="0"/>
        <w:jc w:val="both"/>
        <w:outlineLvl w:val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Subjekt údajů může svůj souhlas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se zpracováním osobních údajů </w:t>
      </w:r>
      <w:r w:rsidR="00A03EBF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udělený Společnosti 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kdykoliv odvolat. Pokud 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subjekt údajů odvolá </w:t>
      </w:r>
      <w:r w:rsidR="00A006FE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udělený 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souhlas se zpracováním osobních údajů, budou 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jeho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osobní údaje vymazány nebo ano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ny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mizovány; 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právě uvedené 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se však netýká těch osobních údajů, které 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Společnost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potřebuje ke splnění </w:t>
      </w:r>
      <w:r w:rsidR="00A006FE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smlouvy uzavřené mezi Společností a subjektem údajů, ke splnění 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svých </w:t>
      </w:r>
      <w:r w:rsidR="00667346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zákonných povinností či k ochraně svých oprávněných zájmů. </w:t>
      </w:r>
    </w:p>
    <w:p w:rsidR="00872945" w:rsidRPr="00700012" w:rsidRDefault="00872945" w:rsidP="00872945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contextualSpacing w:val="0"/>
        <w:jc w:val="both"/>
        <w:outlineLvl w:val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Subjekt údajů má právo na přenositelnost </w:t>
      </w:r>
      <w:r w:rsidR="0005155B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osobních 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údajů, subjekt údajů má tedy možnost získat osobní údaje, které Společnosti poskytl, v běžném a strojově čitelném formátu. Tyto údaje může</w:t>
      </w:r>
      <w:r w:rsidR="0005155B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subjekt údajů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následně předat jinému správci údajů, nebo pokud je to technicky možné, žádat, aby si je správci předali mezi sebou.</w:t>
      </w:r>
    </w:p>
    <w:p w:rsidR="00872945" w:rsidRPr="00A41058" w:rsidRDefault="00A03EBF" w:rsidP="00A03EBF">
      <w:pPr>
        <w:pStyle w:val="Odstavecseseznamem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>V případě, že bude subjekt údajů jakkoli nespokojen se zpracováním svých osobn</w:t>
      </w:r>
      <w:r w:rsidR="002D4FC5" w:rsidRPr="00700012">
        <w:rPr>
          <w:rFonts w:ascii="Times New Roman" w:eastAsia="Times New Roman" w:hAnsi="Times New Roman" w:cs="Times New Roman"/>
          <w:color w:val="000000"/>
          <w:lang w:eastAsia="cs-CZ"/>
        </w:rPr>
        <w:t>ích údajů prováděným Společností</w:t>
      </w:r>
      <w:r w:rsidR="0005155B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, může </w:t>
      </w:r>
      <w:r w:rsidR="00CA7E88" w:rsidRPr="00700012">
        <w:rPr>
          <w:rFonts w:ascii="Times New Roman" w:eastAsia="Times New Roman" w:hAnsi="Times New Roman" w:cs="Times New Roman"/>
          <w:color w:val="000000"/>
          <w:lang w:eastAsia="cs-CZ"/>
        </w:rPr>
        <w:t>vznést vůči</w:t>
      </w:r>
      <w:r w:rsidR="0005155B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S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polečnosti </w:t>
      </w:r>
      <w:r w:rsidR="00CA7E88" w:rsidRPr="00700012">
        <w:rPr>
          <w:rFonts w:ascii="Times New Roman" w:eastAsia="Times New Roman" w:hAnsi="Times New Roman" w:cs="Times New Roman"/>
          <w:color w:val="000000"/>
          <w:lang w:eastAsia="cs-CZ"/>
        </w:rPr>
        <w:t>námitku</w:t>
      </w:r>
      <w:r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či se obrátit na Úřad pro ochranu osobních údajů. </w:t>
      </w:r>
    </w:p>
    <w:p w:rsidR="00AA306A" w:rsidRPr="00700012" w:rsidRDefault="000940C3" w:rsidP="00181C2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00012">
        <w:rPr>
          <w:rFonts w:ascii="Times New Roman" w:eastAsia="Times New Roman" w:hAnsi="Times New Roman" w:cs="Times New Roman"/>
          <w:b/>
          <w:color w:val="000000"/>
          <w:lang w:eastAsia="cs-CZ"/>
        </w:rPr>
        <w:tab/>
      </w:r>
    </w:p>
    <w:p w:rsidR="00344557" w:rsidRPr="008F6DDA" w:rsidRDefault="00344557" w:rsidP="00344557">
      <w:pPr>
        <w:pStyle w:val="Bodytext3PRK"/>
        <w:spacing w:after="120"/>
        <w:ind w:left="0"/>
        <w:rPr>
          <w:rFonts w:ascii="Times New Roman" w:hAnsi="Times New Roman"/>
          <w:b/>
        </w:rPr>
      </w:pPr>
      <w:r w:rsidRPr="008F6DDA">
        <w:rPr>
          <w:rFonts w:ascii="Times New Roman" w:hAnsi="Times New Roman"/>
          <w:b/>
        </w:rPr>
        <w:t>Více informací o právech subjektu údajů je k dispozici na internetových stránkách Úřadu pro ochranu osobních údajů</w:t>
      </w:r>
      <w:r w:rsidRPr="008F6DDA">
        <w:rPr>
          <w:rFonts w:ascii="Times New Roman" w:hAnsi="Times New Roman"/>
        </w:rPr>
        <w:t xml:space="preserve"> – </w:t>
      </w:r>
      <w:hyperlink r:id="rId6" w:history="1">
        <w:r w:rsidRPr="00887193">
          <w:rPr>
            <w:rStyle w:val="Hypertextovodkaz"/>
            <w:rFonts w:ascii="Times New Roman" w:hAnsi="Times New Roman"/>
            <w:color w:val="auto"/>
          </w:rPr>
          <w:t>https://www.uoou.cz/6-prava-subjektu-udaj/d-27276</w:t>
        </w:r>
      </w:hyperlink>
      <w:r w:rsidRPr="00344557">
        <w:rPr>
          <w:rFonts w:ascii="Times New Roman" w:hAnsi="Times New Roman"/>
          <w:color w:val="000000"/>
        </w:rPr>
        <w:t xml:space="preserve"> </w:t>
      </w:r>
      <w:r w:rsidRPr="006A4D3D">
        <w:rPr>
          <w:rFonts w:ascii="Times New Roman" w:hAnsi="Times New Roman"/>
          <w:color w:val="000000"/>
        </w:rPr>
        <w:t>/interaktivní odkaz/.</w:t>
      </w:r>
    </w:p>
    <w:p w:rsidR="00AA306A" w:rsidRPr="00181C26" w:rsidRDefault="00AA306A" w:rsidP="00181C26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AA306A" w:rsidRPr="00181C26" w:rsidSect="003C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4A97"/>
    <w:multiLevelType w:val="multilevel"/>
    <w:tmpl w:val="B4D0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E743D"/>
    <w:multiLevelType w:val="multilevel"/>
    <w:tmpl w:val="3AD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01642"/>
    <w:multiLevelType w:val="multilevel"/>
    <w:tmpl w:val="3890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211E5"/>
    <w:multiLevelType w:val="multilevel"/>
    <w:tmpl w:val="4A46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04340"/>
    <w:multiLevelType w:val="multilevel"/>
    <w:tmpl w:val="66FC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D5347"/>
    <w:multiLevelType w:val="hybridMultilevel"/>
    <w:tmpl w:val="65FE23FE"/>
    <w:lvl w:ilvl="0" w:tplc="3B128A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86A54"/>
    <w:multiLevelType w:val="multilevel"/>
    <w:tmpl w:val="D880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65815E4"/>
    <w:multiLevelType w:val="hybridMultilevel"/>
    <w:tmpl w:val="0302D182"/>
    <w:lvl w:ilvl="0" w:tplc="64826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0661C"/>
    <w:multiLevelType w:val="multilevel"/>
    <w:tmpl w:val="0060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214277"/>
    <w:multiLevelType w:val="hybridMultilevel"/>
    <w:tmpl w:val="37647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118E3"/>
    <w:multiLevelType w:val="multilevel"/>
    <w:tmpl w:val="085C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D11B9"/>
    <w:multiLevelType w:val="multilevel"/>
    <w:tmpl w:val="19E0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36556"/>
    <w:multiLevelType w:val="multilevel"/>
    <w:tmpl w:val="AF26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BD3C09"/>
    <w:multiLevelType w:val="multilevel"/>
    <w:tmpl w:val="E544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0"/>
  </w:num>
  <w:num w:numId="5">
    <w:abstractNumId w:val="10"/>
  </w:num>
  <w:num w:numId="6">
    <w:abstractNumId w:val="13"/>
  </w:num>
  <w:num w:numId="7">
    <w:abstractNumId w:val="2"/>
  </w:num>
  <w:num w:numId="8">
    <w:abstractNumId w:val="7"/>
  </w:num>
  <w:num w:numId="9">
    <w:abstractNumId w:val="3"/>
  </w:num>
  <w:num w:numId="10">
    <w:abstractNumId w:val="15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346"/>
    <w:rsid w:val="000134D5"/>
    <w:rsid w:val="000429CC"/>
    <w:rsid w:val="000465F8"/>
    <w:rsid w:val="0005155B"/>
    <w:rsid w:val="00064B31"/>
    <w:rsid w:val="000716C2"/>
    <w:rsid w:val="000940C3"/>
    <w:rsid w:val="000C576C"/>
    <w:rsid w:val="000D67E9"/>
    <w:rsid w:val="00131F18"/>
    <w:rsid w:val="00181C26"/>
    <w:rsid w:val="001A79F1"/>
    <w:rsid w:val="001E1C5D"/>
    <w:rsid w:val="00207556"/>
    <w:rsid w:val="00241D75"/>
    <w:rsid w:val="00256E93"/>
    <w:rsid w:val="002C14BD"/>
    <w:rsid w:val="002D4FC5"/>
    <w:rsid w:val="00344557"/>
    <w:rsid w:val="003B4D45"/>
    <w:rsid w:val="003C057F"/>
    <w:rsid w:val="00426294"/>
    <w:rsid w:val="00445A4F"/>
    <w:rsid w:val="00474AED"/>
    <w:rsid w:val="004A11D7"/>
    <w:rsid w:val="004C3BEE"/>
    <w:rsid w:val="004D2980"/>
    <w:rsid w:val="005117F9"/>
    <w:rsid w:val="00513B88"/>
    <w:rsid w:val="005378F1"/>
    <w:rsid w:val="0054513A"/>
    <w:rsid w:val="00554BF7"/>
    <w:rsid w:val="0056505E"/>
    <w:rsid w:val="0058726B"/>
    <w:rsid w:val="005C26E0"/>
    <w:rsid w:val="006278F6"/>
    <w:rsid w:val="00632412"/>
    <w:rsid w:val="00646262"/>
    <w:rsid w:val="00667346"/>
    <w:rsid w:val="006912C5"/>
    <w:rsid w:val="006979D3"/>
    <w:rsid w:val="006A2D6B"/>
    <w:rsid w:val="006E5C73"/>
    <w:rsid w:val="006F381A"/>
    <w:rsid w:val="00700012"/>
    <w:rsid w:val="00786C2E"/>
    <w:rsid w:val="007962B6"/>
    <w:rsid w:val="008077B2"/>
    <w:rsid w:val="00835648"/>
    <w:rsid w:val="0084502B"/>
    <w:rsid w:val="00863F90"/>
    <w:rsid w:val="00866DCE"/>
    <w:rsid w:val="00872945"/>
    <w:rsid w:val="008B4664"/>
    <w:rsid w:val="008B6B88"/>
    <w:rsid w:val="008F6DDA"/>
    <w:rsid w:val="0093311A"/>
    <w:rsid w:val="0095253C"/>
    <w:rsid w:val="009F5E99"/>
    <w:rsid w:val="00A006FE"/>
    <w:rsid w:val="00A03EBF"/>
    <w:rsid w:val="00A41058"/>
    <w:rsid w:val="00AA306A"/>
    <w:rsid w:val="00AB183F"/>
    <w:rsid w:val="00AF213B"/>
    <w:rsid w:val="00B27A63"/>
    <w:rsid w:val="00B547A8"/>
    <w:rsid w:val="00C263A8"/>
    <w:rsid w:val="00C909D1"/>
    <w:rsid w:val="00C963FB"/>
    <w:rsid w:val="00CA154C"/>
    <w:rsid w:val="00CA4F86"/>
    <w:rsid w:val="00CA7E88"/>
    <w:rsid w:val="00CE6947"/>
    <w:rsid w:val="00D25F85"/>
    <w:rsid w:val="00D355FB"/>
    <w:rsid w:val="00D4371D"/>
    <w:rsid w:val="00D90D41"/>
    <w:rsid w:val="00D969BB"/>
    <w:rsid w:val="00DB3E9D"/>
    <w:rsid w:val="00E1787D"/>
    <w:rsid w:val="00E40D82"/>
    <w:rsid w:val="00EA5D14"/>
    <w:rsid w:val="00EB71B1"/>
    <w:rsid w:val="00EC56E4"/>
    <w:rsid w:val="00EF7341"/>
    <w:rsid w:val="00F3229A"/>
    <w:rsid w:val="00F472EE"/>
    <w:rsid w:val="00F8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165C"/>
  <w15:docId w15:val="{A331E08C-EDF8-4DBE-9BEE-CB2AE4EE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05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02B"/>
    <w:pPr>
      <w:ind w:left="720"/>
      <w:contextualSpacing/>
    </w:pPr>
  </w:style>
  <w:style w:type="paragraph" w:customStyle="1" w:styleId="Bodytext5PRK">
    <w:name w:val="Body text 5 PRK"/>
    <w:basedOn w:val="Normln"/>
    <w:uiPriority w:val="6"/>
    <w:rsid w:val="00554BF7"/>
    <w:pPr>
      <w:numPr>
        <w:ilvl w:val="4"/>
        <w:numId w:val="13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554BF7"/>
    <w:pPr>
      <w:numPr>
        <w:ilvl w:val="3"/>
        <w:numId w:val="13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554BF7"/>
    <w:pPr>
      <w:numPr>
        <w:numId w:val="13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554BF7"/>
    <w:pPr>
      <w:numPr>
        <w:ilvl w:val="1"/>
        <w:numId w:val="13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554BF7"/>
    <w:pPr>
      <w:numPr>
        <w:ilvl w:val="2"/>
        <w:numId w:val="13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  <w:style w:type="character" w:styleId="Hypertextovodkaz">
    <w:name w:val="Hyperlink"/>
    <w:uiPriority w:val="99"/>
    <w:semiHidden/>
    <w:rsid w:val="00AA306A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oou.cz/6-prava-subjektu-udaj/d-272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60C4B-5EDA-473D-AF08-A719E728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1372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PC14799 Mgr. Švanda</dc:creator>
  <cp:keywords/>
  <dc:description/>
  <cp:lastModifiedBy>kuba k</cp:lastModifiedBy>
  <cp:revision>59</cp:revision>
  <dcterms:created xsi:type="dcterms:W3CDTF">2018-05-10T12:50:00Z</dcterms:created>
  <dcterms:modified xsi:type="dcterms:W3CDTF">2018-11-06T19:05:00Z</dcterms:modified>
</cp:coreProperties>
</file>